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1E" w:rsidRDefault="00972F1E" w:rsidP="00C96508">
      <w:pPr>
        <w:spacing w:beforeLines="100" w:line="280" w:lineRule="exact"/>
        <w:jc w:val="center"/>
        <w:rPr>
          <w:b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6" type="#_x0000_t136" style="position:absolute;left:0;text-align:left;margin-left:18pt;margin-top:23.4pt;width:399.75pt;height:62.4pt;z-index:251658240" fillcolor="red" strokecolor="red">
            <v:shadow color="#868686"/>
            <v:textpath style="font-family:&quot;华文中宋&quot;;font-size:40pt" trim="t" string="攀枝花学院继续教育学院文件"/>
            <o:lock v:ext="edit" text="f"/>
          </v:shape>
        </w:pict>
      </w:r>
    </w:p>
    <w:p w:rsidR="00972F1E" w:rsidRDefault="00972F1E" w:rsidP="00C96508">
      <w:pPr>
        <w:spacing w:beforeLines="100" w:line="280" w:lineRule="exact"/>
        <w:jc w:val="center"/>
        <w:rPr>
          <w:b/>
          <w:sz w:val="36"/>
          <w:szCs w:val="36"/>
        </w:rPr>
      </w:pPr>
    </w:p>
    <w:p w:rsidR="00972F1E" w:rsidRDefault="00972F1E" w:rsidP="00C96508">
      <w:pPr>
        <w:spacing w:beforeLines="100" w:line="280" w:lineRule="exact"/>
        <w:jc w:val="center"/>
        <w:rPr>
          <w:b/>
          <w:sz w:val="36"/>
          <w:szCs w:val="36"/>
        </w:rPr>
      </w:pPr>
    </w:p>
    <w:p w:rsidR="00972F1E" w:rsidRDefault="00972F1E" w:rsidP="00C96508">
      <w:pPr>
        <w:spacing w:beforeLines="100" w:line="2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攀继教院</w:t>
      </w:r>
      <w:r>
        <w:rPr>
          <w:rFonts w:ascii="仿宋_GB2312" w:eastAsia="仿宋_GB2312"/>
          <w:sz w:val="28"/>
          <w:szCs w:val="28"/>
        </w:rPr>
        <w:t>[2020]4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972F1E" w:rsidRDefault="00972F1E" w:rsidP="00861487">
      <w:pPr>
        <w:rPr>
          <w:rFonts w:ascii="仿宋_GB2312" w:eastAsia="仿宋_GB2312"/>
          <w:sz w:val="32"/>
        </w:rPr>
      </w:pPr>
      <w:r>
        <w:rPr>
          <w:noProof/>
        </w:rPr>
        <w:pict>
          <v:line id="Line 3" o:spid="_x0000_s1027" style="position:absolute;left:0;text-align:left;z-index:251659264" from="-9pt,17.4pt" to="458.25pt,17.4pt" strokecolor="red" strokeweight="2.75pt"/>
        </w:pict>
      </w:r>
    </w:p>
    <w:p w:rsidR="00972F1E" w:rsidRPr="00861487" w:rsidRDefault="00972F1E" w:rsidP="00861487">
      <w:pPr>
        <w:rPr>
          <w:rFonts w:ascii="仿宋_GB2312" w:eastAsia="仿宋_GB2312"/>
          <w:sz w:val="32"/>
        </w:rPr>
      </w:pPr>
    </w:p>
    <w:p w:rsidR="00972F1E" w:rsidRDefault="00972F1E" w:rsidP="002C4AF5">
      <w:pPr>
        <w:spacing w:line="52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关于注销</w:t>
      </w:r>
      <w:r>
        <w:rPr>
          <w:rFonts w:ascii="宋体" w:hAnsi="宋体"/>
          <w:b/>
          <w:sz w:val="36"/>
          <w:szCs w:val="36"/>
        </w:rPr>
        <w:t>2011</w:t>
      </w:r>
      <w:r>
        <w:rPr>
          <w:rFonts w:ascii="宋体" w:hAnsi="宋体" w:hint="eastAsia"/>
          <w:b/>
          <w:sz w:val="36"/>
          <w:szCs w:val="36"/>
        </w:rPr>
        <w:t>～</w:t>
      </w:r>
      <w:r>
        <w:rPr>
          <w:rFonts w:ascii="宋体" w:hAnsi="宋体" w:cs="宋体"/>
          <w:b/>
          <w:kern w:val="0"/>
          <w:sz w:val="36"/>
          <w:szCs w:val="36"/>
        </w:rPr>
        <w:t>2015</w:t>
      </w:r>
      <w:r>
        <w:rPr>
          <w:rFonts w:ascii="宋体" w:hAnsi="宋体" w:cs="宋体" w:hint="eastAsia"/>
          <w:b/>
          <w:kern w:val="0"/>
          <w:sz w:val="36"/>
          <w:szCs w:val="36"/>
        </w:rPr>
        <w:t>级成人高等教育马清云</w:t>
      </w:r>
      <w:r>
        <w:rPr>
          <w:rFonts w:ascii="宋体" w:hAnsi="宋体" w:hint="eastAsia"/>
          <w:b/>
          <w:sz w:val="36"/>
          <w:szCs w:val="36"/>
        </w:rPr>
        <w:t>等</w:t>
      </w:r>
    </w:p>
    <w:p w:rsidR="00972F1E" w:rsidRDefault="00972F1E" w:rsidP="002C4AF5">
      <w:pPr>
        <w:spacing w:line="52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481</w:t>
      </w:r>
      <w:r>
        <w:rPr>
          <w:rFonts w:ascii="宋体" w:hAnsi="宋体" w:hint="eastAsia"/>
          <w:b/>
          <w:sz w:val="36"/>
          <w:szCs w:val="36"/>
        </w:rPr>
        <w:t>名学生学籍的决定</w:t>
      </w:r>
    </w:p>
    <w:p w:rsidR="00972F1E" w:rsidRDefault="00972F1E" w:rsidP="002C4AF5">
      <w:pPr>
        <w:spacing w:line="560" w:lineRule="exact"/>
        <w:rPr>
          <w:rFonts w:ascii="黑体" w:eastAsia="黑体"/>
          <w:sz w:val="36"/>
          <w:szCs w:val="36"/>
        </w:rPr>
      </w:pPr>
    </w:p>
    <w:p w:rsidR="00972F1E" w:rsidRDefault="00972F1E" w:rsidP="002C4AF5">
      <w:pPr>
        <w:spacing w:line="560" w:lineRule="exact"/>
        <w:rPr>
          <w:rFonts w:ascii="仿宋_GB2312" w:eastAsia="仿宋_GB2312"/>
          <w:b/>
          <w:color w:val="000000"/>
          <w:sz w:val="32"/>
          <w:szCs w:val="21"/>
        </w:rPr>
      </w:pPr>
      <w:r>
        <w:rPr>
          <w:rFonts w:ascii="仿宋_GB2312" w:eastAsia="仿宋_GB2312" w:hint="eastAsia"/>
          <w:b/>
          <w:color w:val="000000"/>
          <w:sz w:val="32"/>
          <w:szCs w:val="21"/>
        </w:rPr>
        <w:t>各校外办学点、各班主任：</w:t>
      </w:r>
    </w:p>
    <w:p w:rsidR="00972F1E" w:rsidRDefault="00972F1E" w:rsidP="00EB455C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21"/>
        </w:rPr>
      </w:pPr>
      <w:r>
        <w:rPr>
          <w:rFonts w:ascii="仿宋_GB2312" w:eastAsia="仿宋_GB2312" w:hint="eastAsia"/>
          <w:color w:val="000000"/>
          <w:sz w:val="32"/>
          <w:szCs w:val="21"/>
        </w:rPr>
        <w:t>为进一步规范成人高等教育学生学籍库管理，清理冗余。根据《攀枝花学院继续教育学院学生学籍管理规定（试行）》（攀继教院</w:t>
      </w:r>
      <w:r>
        <w:rPr>
          <w:rFonts w:ascii="仿宋_GB2312" w:eastAsia="仿宋_GB2312"/>
          <w:color w:val="000000"/>
          <w:sz w:val="32"/>
          <w:szCs w:val="21"/>
        </w:rPr>
        <w:t>[2015]13</w:t>
      </w:r>
      <w:r>
        <w:rPr>
          <w:rFonts w:ascii="仿宋_GB2312" w:eastAsia="仿宋_GB2312" w:hint="eastAsia"/>
          <w:color w:val="000000"/>
          <w:sz w:val="32"/>
          <w:szCs w:val="21"/>
        </w:rPr>
        <w:t>号）第七条“凡未按规定办理注册手续、休学手续、不假不上课连续二月的学生应注销其学籍，按自动退学处理”、第八条“在保证最低学习年限（学习不低于</w:t>
      </w:r>
      <w:r>
        <w:rPr>
          <w:rFonts w:ascii="仿宋_GB2312" w:eastAsia="仿宋_GB2312"/>
          <w:color w:val="000000"/>
          <w:sz w:val="32"/>
          <w:szCs w:val="21"/>
        </w:rPr>
        <w:t>2.5</w:t>
      </w:r>
      <w:r>
        <w:rPr>
          <w:rFonts w:ascii="仿宋_GB2312" w:eastAsia="仿宋_GB2312" w:hint="eastAsia"/>
          <w:color w:val="000000"/>
          <w:sz w:val="32"/>
          <w:szCs w:val="21"/>
        </w:rPr>
        <w:t>年）的前提下，实行弹性学制，学习年限最长可延至到</w:t>
      </w:r>
      <w:r>
        <w:rPr>
          <w:rFonts w:ascii="仿宋_GB2312" w:eastAsia="仿宋_GB2312"/>
          <w:color w:val="000000"/>
          <w:sz w:val="32"/>
          <w:szCs w:val="21"/>
        </w:rPr>
        <w:t>5</w:t>
      </w:r>
      <w:r>
        <w:rPr>
          <w:rFonts w:ascii="仿宋_GB2312" w:eastAsia="仿宋_GB2312" w:hint="eastAsia"/>
          <w:color w:val="000000"/>
          <w:sz w:val="32"/>
          <w:szCs w:val="21"/>
        </w:rPr>
        <w:t>年毕业”、第三十一条“</w:t>
      </w:r>
      <w:r>
        <w:rPr>
          <w:rFonts w:hint="eastAsia"/>
          <w:color w:val="000000"/>
          <w:sz w:val="30"/>
          <w:szCs w:val="30"/>
        </w:rPr>
        <w:t>未办理任何手续，自行停学一学期；休学期满未办理复学手续者；由于各种原因，学生自愿退学者</w:t>
      </w:r>
      <w:r>
        <w:rPr>
          <w:rFonts w:ascii="仿宋_GB2312" w:eastAsia="仿宋_GB2312" w:hint="eastAsia"/>
          <w:color w:val="000000"/>
          <w:sz w:val="32"/>
          <w:szCs w:val="21"/>
        </w:rPr>
        <w:t>”规定，决定：对马清云等</w:t>
      </w:r>
      <w:r>
        <w:rPr>
          <w:rFonts w:ascii="仿宋_GB2312" w:eastAsia="仿宋_GB2312"/>
          <w:color w:val="000000"/>
          <w:sz w:val="32"/>
          <w:szCs w:val="21"/>
        </w:rPr>
        <w:t>481</w:t>
      </w:r>
      <w:r>
        <w:rPr>
          <w:rFonts w:ascii="仿宋_GB2312" w:eastAsia="仿宋_GB2312" w:hint="eastAsia"/>
          <w:color w:val="000000"/>
          <w:sz w:val="32"/>
          <w:szCs w:val="21"/>
        </w:rPr>
        <w:t>名</w:t>
      </w:r>
      <w:r>
        <w:rPr>
          <w:rFonts w:ascii="仿宋_GB2312" w:eastAsia="仿宋_GB2312"/>
          <w:color w:val="000000"/>
          <w:sz w:val="32"/>
          <w:szCs w:val="21"/>
        </w:rPr>
        <w:t>2011</w:t>
      </w:r>
      <w:r w:rsidRPr="00EB455C">
        <w:rPr>
          <w:rFonts w:ascii="仿宋_GB2312" w:eastAsia="仿宋_GB2312" w:hint="eastAsia"/>
          <w:color w:val="000000"/>
          <w:sz w:val="36"/>
          <w:szCs w:val="36"/>
        </w:rPr>
        <w:t>～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级</w:t>
      </w:r>
      <w:r>
        <w:rPr>
          <w:rFonts w:ascii="仿宋_GB2312" w:eastAsia="仿宋_GB2312" w:hint="eastAsia"/>
          <w:color w:val="000000"/>
          <w:sz w:val="32"/>
          <w:szCs w:val="21"/>
        </w:rPr>
        <w:t>未报到注册、严重超过学籍规定年限、长期不参加学校的各项教学活动且不办理任何手续，病故、自动退学及长期失联等原因的在籍学生给予注销学籍的处理决定。</w:t>
      </w:r>
    </w:p>
    <w:p w:rsidR="00972F1E" w:rsidRDefault="00972F1E" w:rsidP="00EB455C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21"/>
        </w:rPr>
      </w:pPr>
      <w:r>
        <w:rPr>
          <w:rFonts w:ascii="仿宋_GB2312" w:eastAsia="仿宋_GB2312" w:hint="eastAsia"/>
          <w:color w:val="000000"/>
          <w:sz w:val="32"/>
          <w:szCs w:val="21"/>
        </w:rPr>
        <w:t>该决定将在继续教育学院网站上公示</w:t>
      </w:r>
      <w:r>
        <w:rPr>
          <w:rFonts w:ascii="仿宋_GB2312" w:eastAsia="仿宋_GB2312"/>
          <w:color w:val="000000"/>
          <w:sz w:val="32"/>
          <w:szCs w:val="21"/>
        </w:rPr>
        <w:t>60</w:t>
      </w:r>
      <w:r>
        <w:rPr>
          <w:rFonts w:ascii="仿宋_GB2312" w:eastAsia="仿宋_GB2312" w:hint="eastAsia"/>
          <w:color w:val="000000"/>
          <w:sz w:val="32"/>
          <w:szCs w:val="21"/>
        </w:rPr>
        <w:t>天。凡对注销学籍决定存在异议的学生，均可在公布之日起的</w:t>
      </w:r>
      <w:r>
        <w:rPr>
          <w:rFonts w:ascii="仿宋_GB2312" w:eastAsia="仿宋_GB2312"/>
          <w:color w:val="000000"/>
          <w:sz w:val="32"/>
          <w:szCs w:val="21"/>
        </w:rPr>
        <w:t>60</w:t>
      </w:r>
      <w:r>
        <w:rPr>
          <w:rFonts w:ascii="仿宋_GB2312" w:eastAsia="仿宋_GB2312" w:hint="eastAsia"/>
          <w:color w:val="000000"/>
          <w:sz w:val="32"/>
          <w:szCs w:val="21"/>
        </w:rPr>
        <w:t>个工作日内，书面向学校监察处提出申诉。到期未提出申诉的则按规定注销学籍。</w:t>
      </w:r>
    </w:p>
    <w:p w:rsidR="00972F1E" w:rsidRDefault="00972F1E" w:rsidP="00EB455C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21"/>
        </w:rPr>
      </w:pPr>
    </w:p>
    <w:p w:rsidR="00972F1E" w:rsidRDefault="00972F1E" w:rsidP="00EB455C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21"/>
        </w:rPr>
      </w:pPr>
      <w:r>
        <w:rPr>
          <w:rFonts w:ascii="仿宋_GB2312" w:eastAsia="仿宋_GB2312" w:hint="eastAsia"/>
          <w:color w:val="000000"/>
          <w:sz w:val="32"/>
          <w:szCs w:val="21"/>
        </w:rPr>
        <w:t>附：</w:t>
      </w:r>
      <w:r>
        <w:rPr>
          <w:rFonts w:ascii="仿宋_GB2312" w:eastAsia="仿宋_GB2312"/>
          <w:color w:val="000000"/>
          <w:sz w:val="32"/>
          <w:szCs w:val="21"/>
        </w:rPr>
        <w:t>2020</w:t>
      </w:r>
      <w:r>
        <w:rPr>
          <w:rFonts w:ascii="仿宋_GB2312" w:eastAsia="仿宋_GB2312" w:hint="eastAsia"/>
          <w:color w:val="000000"/>
          <w:sz w:val="32"/>
          <w:szCs w:val="21"/>
        </w:rPr>
        <w:t>年注销学籍名单。</w:t>
      </w:r>
    </w:p>
    <w:p w:rsidR="00972F1E" w:rsidRDefault="00972F1E" w:rsidP="00EB455C">
      <w:pPr>
        <w:ind w:firstLineChars="200" w:firstLine="560"/>
        <w:rPr>
          <w:rFonts w:ascii="宋体"/>
          <w:sz w:val="28"/>
          <w:szCs w:val="28"/>
        </w:rPr>
      </w:pPr>
    </w:p>
    <w:p w:rsidR="00972F1E" w:rsidRDefault="00972F1E" w:rsidP="002C4AF5">
      <w:pPr>
        <w:spacing w:line="360" w:lineRule="auto"/>
        <w:rPr>
          <w:rFonts w:ascii="仿宋_GB2312" w:eastAsia="仿宋_GB2312"/>
          <w:color w:val="000000"/>
          <w:sz w:val="32"/>
          <w:szCs w:val="21"/>
        </w:rPr>
      </w:pPr>
      <w:r>
        <w:rPr>
          <w:rFonts w:ascii="宋体" w:hAnsi="宋体"/>
          <w:sz w:val="28"/>
          <w:szCs w:val="28"/>
        </w:rPr>
        <w:t xml:space="preserve">                  </w:t>
      </w:r>
      <w:r>
        <w:rPr>
          <w:rFonts w:ascii="仿宋_GB2312" w:eastAsia="仿宋_GB2312"/>
          <w:color w:val="000000"/>
          <w:sz w:val="32"/>
          <w:szCs w:val="21"/>
        </w:rPr>
        <w:t xml:space="preserve">             </w:t>
      </w:r>
      <w:r>
        <w:rPr>
          <w:rFonts w:ascii="仿宋_GB2312" w:eastAsia="仿宋_GB2312" w:hint="eastAsia"/>
          <w:color w:val="000000"/>
          <w:sz w:val="32"/>
          <w:szCs w:val="21"/>
        </w:rPr>
        <w:t>攀枝花学院继续教育学院</w:t>
      </w:r>
    </w:p>
    <w:p w:rsidR="00972F1E" w:rsidRDefault="00972F1E" w:rsidP="002C4AF5">
      <w:r>
        <w:rPr>
          <w:rFonts w:ascii="仿宋_GB2312" w:eastAsia="仿宋_GB2312"/>
          <w:color w:val="000000"/>
          <w:sz w:val="32"/>
          <w:szCs w:val="21"/>
        </w:rPr>
        <w:t xml:space="preserve">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20"/>
        </w:smartTagPr>
        <w:r>
          <w:rPr>
            <w:rFonts w:ascii="仿宋_GB2312" w:eastAsia="仿宋_GB2312"/>
            <w:color w:val="000000"/>
            <w:sz w:val="32"/>
            <w:szCs w:val="21"/>
          </w:rPr>
          <w:t>2020</w:t>
        </w:r>
        <w:r>
          <w:rPr>
            <w:rFonts w:ascii="仿宋_GB2312" w:eastAsia="仿宋_GB2312" w:hint="eastAsia"/>
            <w:color w:val="000000"/>
            <w:sz w:val="32"/>
            <w:szCs w:val="21"/>
          </w:rPr>
          <w:t>年</w:t>
        </w:r>
        <w:r>
          <w:rPr>
            <w:rFonts w:ascii="仿宋_GB2312" w:eastAsia="仿宋_GB2312"/>
            <w:color w:val="000000"/>
            <w:sz w:val="32"/>
            <w:szCs w:val="21"/>
          </w:rPr>
          <w:t>6</w:t>
        </w:r>
        <w:r>
          <w:rPr>
            <w:rFonts w:ascii="仿宋_GB2312" w:eastAsia="仿宋_GB2312" w:hint="eastAsia"/>
            <w:color w:val="000000"/>
            <w:sz w:val="32"/>
            <w:szCs w:val="21"/>
          </w:rPr>
          <w:t>月</w:t>
        </w:r>
        <w:r>
          <w:rPr>
            <w:rFonts w:ascii="仿宋_GB2312" w:eastAsia="仿宋_GB2312"/>
            <w:color w:val="000000"/>
            <w:sz w:val="32"/>
            <w:szCs w:val="21"/>
          </w:rPr>
          <w:t>28</w:t>
        </w:r>
        <w:r>
          <w:rPr>
            <w:rFonts w:ascii="仿宋_GB2312" w:eastAsia="仿宋_GB2312" w:hint="eastAsia"/>
            <w:color w:val="000000"/>
            <w:sz w:val="32"/>
            <w:szCs w:val="21"/>
          </w:rPr>
          <w:t>日</w:t>
        </w:r>
      </w:smartTag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2F1E" w:rsidRPr="00861487" w:rsidRDefault="00972F1E" w:rsidP="00EB455C">
      <w:pPr>
        <w:spacing w:line="54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2F1E" w:rsidRDefault="00972F1E" w:rsidP="002C4AF5">
      <w:pPr>
        <w:pBdr>
          <w:bottom w:val="single" w:sz="6" w:space="4" w:color="auto"/>
        </w:pBdr>
        <w:tabs>
          <w:tab w:val="right" w:pos="7825"/>
        </w:tabs>
        <w:spacing w:line="560" w:lineRule="exact"/>
        <w:jc w:val="left"/>
        <w:rPr>
          <w:rFonts w:ascii="宋体"/>
          <w:b/>
          <w:bCs/>
        </w:rPr>
      </w:pPr>
    </w:p>
    <w:p w:rsidR="00972F1E" w:rsidRDefault="00972F1E" w:rsidP="002C4AF5">
      <w:pPr>
        <w:pBdr>
          <w:bottom w:val="single" w:sz="6" w:space="4" w:color="auto"/>
        </w:pBdr>
        <w:tabs>
          <w:tab w:val="right" w:pos="7825"/>
        </w:tabs>
        <w:spacing w:line="560" w:lineRule="exact"/>
        <w:jc w:val="left"/>
        <w:rPr>
          <w:rFonts w:ascii="宋体"/>
          <w:b/>
          <w:bCs/>
        </w:rPr>
      </w:pPr>
    </w:p>
    <w:p w:rsidR="00972F1E" w:rsidRPr="002C4AF5" w:rsidRDefault="00972F1E" w:rsidP="002C4AF5">
      <w:pPr>
        <w:spacing w:line="560" w:lineRule="exact"/>
        <w:rPr>
          <w:rFonts w:ascii="宋体"/>
          <w:sz w:val="28"/>
          <w:szCs w:val="28"/>
          <w:u w:val="single"/>
        </w:rPr>
      </w:pPr>
      <w:r w:rsidRPr="002C4AF5">
        <w:rPr>
          <w:rFonts w:ascii="宋体" w:hAnsi="宋体" w:hint="eastAsia"/>
          <w:sz w:val="28"/>
          <w:szCs w:val="28"/>
          <w:u w:val="single"/>
        </w:rPr>
        <w:t>发送</w:t>
      </w:r>
      <w:r w:rsidRPr="002C4AF5">
        <w:rPr>
          <w:rFonts w:ascii="宋体" w:hAnsi="宋体"/>
          <w:sz w:val="28"/>
          <w:szCs w:val="28"/>
          <w:u w:val="single"/>
        </w:rPr>
        <w:t xml:space="preserve">: </w:t>
      </w:r>
      <w:r w:rsidRPr="002C4AF5">
        <w:rPr>
          <w:rFonts w:ascii="宋体" w:hAnsi="宋体" w:hint="eastAsia"/>
          <w:sz w:val="28"/>
          <w:szCs w:val="28"/>
          <w:u w:val="single"/>
        </w:rPr>
        <w:t>各教学点，校领导</w:t>
      </w:r>
      <w:r w:rsidRPr="002C4AF5">
        <w:rPr>
          <w:rFonts w:ascii="宋体" w:hAnsi="宋体"/>
          <w:sz w:val="28"/>
          <w:szCs w:val="28"/>
          <w:u w:val="single"/>
        </w:rPr>
        <w:t xml:space="preserve">                                          </w:t>
      </w:r>
    </w:p>
    <w:p w:rsidR="00972F1E" w:rsidRPr="002C4AF5" w:rsidRDefault="00972F1E" w:rsidP="00C157A4">
      <w:pPr>
        <w:spacing w:line="520" w:lineRule="exact"/>
        <w:rPr>
          <w:rFonts w:ascii="仿宋" w:eastAsia="仿宋" w:hAnsi="仿宋"/>
          <w:sz w:val="28"/>
          <w:szCs w:val="28"/>
        </w:rPr>
      </w:pPr>
      <w:r w:rsidRPr="002C4AF5">
        <w:rPr>
          <w:rFonts w:ascii="宋体" w:hAnsi="宋体" w:hint="eastAsia"/>
          <w:sz w:val="28"/>
          <w:szCs w:val="28"/>
          <w:u w:val="single"/>
        </w:rPr>
        <w:t>攀枝花学院继续教育学院</w:t>
      </w:r>
      <w:r w:rsidRPr="002C4AF5">
        <w:rPr>
          <w:rFonts w:ascii="宋体" w:hAnsi="宋体"/>
          <w:sz w:val="28"/>
          <w:szCs w:val="28"/>
          <w:u w:val="single"/>
        </w:rPr>
        <w:t xml:space="preserve">                      20</w:t>
      </w:r>
      <w:r>
        <w:rPr>
          <w:rFonts w:ascii="宋体" w:hAnsi="宋体"/>
          <w:sz w:val="28"/>
          <w:szCs w:val="28"/>
          <w:u w:val="single"/>
        </w:rPr>
        <w:t>20</w:t>
      </w:r>
      <w:r w:rsidRPr="002C4AF5">
        <w:rPr>
          <w:rFonts w:ascii="宋体" w:hAnsi="宋体" w:hint="eastAsia"/>
          <w:sz w:val="28"/>
          <w:szCs w:val="28"/>
          <w:u w:val="single"/>
        </w:rPr>
        <w:t>年</w:t>
      </w:r>
      <w:r>
        <w:rPr>
          <w:rFonts w:ascii="宋体" w:hAnsi="宋体"/>
          <w:sz w:val="28"/>
          <w:szCs w:val="28"/>
          <w:u w:val="single"/>
        </w:rPr>
        <w:t>6</w:t>
      </w:r>
      <w:r w:rsidRPr="002C4AF5">
        <w:rPr>
          <w:rFonts w:ascii="宋体" w:hAnsi="宋体" w:hint="eastAsia"/>
          <w:sz w:val="28"/>
          <w:szCs w:val="28"/>
          <w:u w:val="single"/>
        </w:rPr>
        <w:t>月</w:t>
      </w:r>
      <w:r w:rsidRPr="002C4AF5">
        <w:rPr>
          <w:rFonts w:ascii="宋体" w:hAnsi="宋体"/>
          <w:sz w:val="28"/>
          <w:szCs w:val="28"/>
          <w:u w:val="single"/>
        </w:rPr>
        <w:t>2</w:t>
      </w:r>
      <w:r>
        <w:rPr>
          <w:rFonts w:ascii="宋体" w:hAnsi="宋体"/>
          <w:sz w:val="28"/>
          <w:szCs w:val="28"/>
          <w:u w:val="single"/>
        </w:rPr>
        <w:t>8</w:t>
      </w:r>
      <w:r w:rsidRPr="002C4AF5">
        <w:rPr>
          <w:rFonts w:ascii="宋体" w:hAnsi="宋体" w:hint="eastAsia"/>
          <w:sz w:val="28"/>
          <w:szCs w:val="28"/>
          <w:u w:val="single"/>
        </w:rPr>
        <w:t>日</w:t>
      </w:r>
      <w:r w:rsidRPr="002C4AF5">
        <w:rPr>
          <w:rFonts w:ascii="宋体" w:hAnsi="宋体"/>
          <w:sz w:val="28"/>
          <w:szCs w:val="28"/>
          <w:u w:val="single"/>
        </w:rPr>
        <w:t xml:space="preserve">   </w:t>
      </w:r>
    </w:p>
    <w:sectPr w:rsidR="00972F1E" w:rsidRPr="002C4AF5" w:rsidSect="008E3904">
      <w:footerReference w:type="even" r:id="rId6"/>
      <w:footerReference w:type="default" r:id="rId7"/>
      <w:pgSz w:w="11907" w:h="16840"/>
      <w:pgMar w:top="1247" w:right="1701" w:bottom="1247" w:left="1701" w:header="0" w:footer="1418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1E" w:rsidRDefault="00972F1E">
      <w:r>
        <w:separator/>
      </w:r>
    </w:p>
  </w:endnote>
  <w:endnote w:type="continuationSeparator" w:id="0">
    <w:p w:rsidR="00972F1E" w:rsidRDefault="0097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1E" w:rsidRDefault="0097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32</w:t>
    </w:r>
    <w:r>
      <w:rPr>
        <w:rStyle w:val="PageNumber"/>
      </w:rPr>
      <w:fldChar w:fldCharType="end"/>
    </w:r>
  </w:p>
  <w:p w:rsidR="00972F1E" w:rsidRDefault="00972F1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1E" w:rsidRDefault="0097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972F1E" w:rsidRDefault="00972F1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1E" w:rsidRDefault="00972F1E">
      <w:r>
        <w:separator/>
      </w:r>
    </w:p>
  </w:footnote>
  <w:footnote w:type="continuationSeparator" w:id="0">
    <w:p w:rsidR="00972F1E" w:rsidRDefault="00972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7E07"/>
    <w:rsid w:val="0002430B"/>
    <w:rsid w:val="00097207"/>
    <w:rsid w:val="00103626"/>
    <w:rsid w:val="00172A27"/>
    <w:rsid w:val="001919DC"/>
    <w:rsid w:val="001C75D2"/>
    <w:rsid w:val="001D3A2A"/>
    <w:rsid w:val="001F310D"/>
    <w:rsid w:val="00201891"/>
    <w:rsid w:val="00216342"/>
    <w:rsid w:val="00245E03"/>
    <w:rsid w:val="00284573"/>
    <w:rsid w:val="002A374A"/>
    <w:rsid w:val="002C35FA"/>
    <w:rsid w:val="002C4AF5"/>
    <w:rsid w:val="002D536E"/>
    <w:rsid w:val="003142B1"/>
    <w:rsid w:val="00416AA5"/>
    <w:rsid w:val="004245AC"/>
    <w:rsid w:val="004433B0"/>
    <w:rsid w:val="004758D6"/>
    <w:rsid w:val="00513CAB"/>
    <w:rsid w:val="005D1F2D"/>
    <w:rsid w:val="00647607"/>
    <w:rsid w:val="006C77AC"/>
    <w:rsid w:val="006D1659"/>
    <w:rsid w:val="006F54A7"/>
    <w:rsid w:val="00777B59"/>
    <w:rsid w:val="007B74F8"/>
    <w:rsid w:val="00826FAE"/>
    <w:rsid w:val="00833AC5"/>
    <w:rsid w:val="00861487"/>
    <w:rsid w:val="00893CEA"/>
    <w:rsid w:val="008C5F71"/>
    <w:rsid w:val="008D205A"/>
    <w:rsid w:val="008E3904"/>
    <w:rsid w:val="009225EB"/>
    <w:rsid w:val="009363B8"/>
    <w:rsid w:val="0094629C"/>
    <w:rsid w:val="009601FC"/>
    <w:rsid w:val="00972F1E"/>
    <w:rsid w:val="009A4F6F"/>
    <w:rsid w:val="009F2520"/>
    <w:rsid w:val="00A90876"/>
    <w:rsid w:val="00A976B7"/>
    <w:rsid w:val="00AA0D37"/>
    <w:rsid w:val="00B02B18"/>
    <w:rsid w:val="00BE7DE7"/>
    <w:rsid w:val="00C157A4"/>
    <w:rsid w:val="00C96508"/>
    <w:rsid w:val="00DE2F37"/>
    <w:rsid w:val="00DF4D44"/>
    <w:rsid w:val="00E0179C"/>
    <w:rsid w:val="00E54DEA"/>
    <w:rsid w:val="00E632E7"/>
    <w:rsid w:val="00EB2F31"/>
    <w:rsid w:val="00EB455C"/>
    <w:rsid w:val="00ED1164"/>
    <w:rsid w:val="00F47E91"/>
    <w:rsid w:val="00FD2A15"/>
    <w:rsid w:val="00FF2980"/>
    <w:rsid w:val="00FF65A0"/>
    <w:rsid w:val="3F87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3904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rsid w:val="008E390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39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54A7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54A7"/>
    <w:rPr>
      <w:rFonts w:ascii="Cambria" w:eastAsia="宋体" w:hAnsi="Cambria" w:cs="Times New Roman"/>
      <w:b/>
      <w:bCs/>
      <w:sz w:val="32"/>
      <w:szCs w:val="32"/>
    </w:rPr>
  </w:style>
  <w:style w:type="character" w:customStyle="1" w:styleId="text-line201">
    <w:name w:val="text-line201"/>
    <w:basedOn w:val="DefaultParagraphFont"/>
    <w:uiPriority w:val="99"/>
    <w:rsid w:val="008E3904"/>
    <w:rPr>
      <w:rFonts w:cs="Times New Roman"/>
    </w:rPr>
  </w:style>
  <w:style w:type="character" w:styleId="Strong">
    <w:name w:val="Strong"/>
    <w:basedOn w:val="DefaultParagraphFont"/>
    <w:uiPriority w:val="99"/>
    <w:qFormat/>
    <w:rsid w:val="008E3904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8E3904"/>
    <w:rPr>
      <w:rFonts w:cs="Times New Roman"/>
    </w:rPr>
  </w:style>
  <w:style w:type="character" w:styleId="Hyperlink">
    <w:name w:val="Hyperlink"/>
    <w:basedOn w:val="DefaultParagraphFont"/>
    <w:uiPriority w:val="99"/>
    <w:rsid w:val="008E390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E39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Date">
    <w:name w:val="Date"/>
    <w:basedOn w:val="Normal"/>
    <w:next w:val="Normal"/>
    <w:link w:val="DateChar"/>
    <w:uiPriority w:val="99"/>
    <w:rsid w:val="008E390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54A7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E3904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54A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E39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54A7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E390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54A7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8E3904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F54A7"/>
    <w:rPr>
      <w:rFonts w:ascii="宋体" w:hAnsi="Courier New" w:cs="Courier New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8E3904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F54A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3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54A7"/>
    <w:rPr>
      <w:rFonts w:cs="Times New Roman"/>
      <w:sz w:val="18"/>
      <w:szCs w:val="18"/>
    </w:rPr>
  </w:style>
  <w:style w:type="paragraph" w:customStyle="1" w:styleId="Char1CharCharCharCharCharChar">
    <w:name w:val="Char1 Char Char Char Char Char Char"/>
    <w:basedOn w:val="Normal"/>
    <w:uiPriority w:val="99"/>
    <w:rsid w:val="008E3904"/>
    <w:pPr>
      <w:widowControl/>
      <w:spacing w:after="160" w:line="240" w:lineRule="exact"/>
      <w:jc w:val="left"/>
    </w:pPr>
  </w:style>
  <w:style w:type="paragraph" w:styleId="ListParagraph">
    <w:name w:val="List Paragraph"/>
    <w:basedOn w:val="Normal"/>
    <w:uiPriority w:val="99"/>
    <w:qFormat/>
    <w:rsid w:val="008E3904"/>
    <w:pPr>
      <w:ind w:firstLineChars="200" w:firstLine="420"/>
    </w:pPr>
    <w:rPr>
      <w:rFonts w:ascii="Calibri" w:hAnsi="Calibri"/>
      <w:szCs w:val="22"/>
    </w:rPr>
  </w:style>
  <w:style w:type="paragraph" w:customStyle="1" w:styleId="reader-word-layer">
    <w:name w:val="reader-word-layer"/>
    <w:basedOn w:val="Normal"/>
    <w:uiPriority w:val="99"/>
    <w:rsid w:val="00A976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103</Words>
  <Characters>589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成人教育学生管理及教学管理的有关要求</dc:title>
  <dc:subject/>
  <dc:creator>微软中国</dc:creator>
  <cp:keywords/>
  <dc:description/>
  <cp:lastModifiedBy>User</cp:lastModifiedBy>
  <cp:revision>10</cp:revision>
  <cp:lastPrinted>2012-03-20T04:00:00Z</cp:lastPrinted>
  <dcterms:created xsi:type="dcterms:W3CDTF">2017-11-13T08:44:00Z</dcterms:created>
  <dcterms:modified xsi:type="dcterms:W3CDTF">2020-06-29T03:19:00Z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